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Счастье материнства в любом возрасте.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В наше время всё чаще женщины не спешат рожать ребенка в раннем возрасте. Причиной этому является и построение карьеры, и ожидание удачного замужества, и решение жилищных проблем. Это не спроста, ведь объективной психологической зрелости, когда человек может нести ответственность за свою семью, обеспечить детей и дать им достойное будущее, современный человек достигает только к тридцати годам. Также с увеличением количества разводов возросло число женщин, которые всё чаще вступая в повторный брак к 30-40 годам, планируют родить второго ребенка от второго мужа. Еще одной причиной для поздней беременности является желание иметь разнополых детей. Исследования показали, что при наличии в семье двух однополых детей, возрастает процент женщин, третья беременность у которых заканчивается родами.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У женщины старше 35 лет шансы забеременеть ниже чем у 20 летней, и для этого требуется больше времени, но это вовсе не означает бесплодие. Для того, чтобы убедится в том, что беременность протекает нормально, без патологий и отклонений, нужно обязательно наблюдаться у доктора, и следовать всем его указаниям.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Большинство женщин, принявших решение о поздней беременности, рожают здоровых малышей. Так что стать мамой можно практически в любом возрасте. И никакие трудности на пути к своей цели не сравнятся со счастьем материнства.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